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40B3" w:rsidRPr="00303C13" w:rsidRDefault="00397287" w:rsidP="00303C13">
      <w:pPr>
        <w:jc w:val="center"/>
        <w:rPr>
          <w:b/>
          <w:sz w:val="28"/>
          <w:szCs w:val="28"/>
        </w:rPr>
      </w:pPr>
      <w:r w:rsidRPr="00303C13">
        <w:t xml:space="preserve"> </w:t>
      </w:r>
      <w:r w:rsidRPr="00397287">
        <w:rPr>
          <w:b/>
          <w:sz w:val="24"/>
          <w:szCs w:val="24"/>
        </w:rPr>
        <w:t>MDS 3.0 Items v1.17 Used for PDPM Calculation</w:t>
      </w:r>
      <w:r>
        <w:t xml:space="preserve">                                                                                                                                                                                </w:t>
      </w:r>
      <w:r w:rsidR="00121CD8">
        <w:t xml:space="preserve">Mary Madison, RN, RAC-CT, CDP </w:t>
      </w:r>
      <w:r w:rsidR="00E30741">
        <w:t xml:space="preserve">   </w:t>
      </w:r>
      <w:r w:rsidR="00121CD8">
        <w:t>Clinical Consultant – Briggs Healthcare®</w:t>
      </w:r>
    </w:p>
    <w:p w:rsidR="00303C13" w:rsidRDefault="00303C13" w:rsidP="00303C13">
      <w:pPr>
        <w:jc w:val="center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46"/>
        <w:gridCol w:w="2166"/>
        <w:gridCol w:w="667"/>
        <w:gridCol w:w="630"/>
        <w:gridCol w:w="665"/>
        <w:gridCol w:w="549"/>
        <w:gridCol w:w="549"/>
        <w:gridCol w:w="632"/>
        <w:gridCol w:w="720"/>
        <w:gridCol w:w="624"/>
        <w:gridCol w:w="779"/>
        <w:gridCol w:w="804"/>
        <w:gridCol w:w="804"/>
        <w:gridCol w:w="464"/>
        <w:gridCol w:w="758"/>
        <w:gridCol w:w="370"/>
        <w:gridCol w:w="392"/>
        <w:gridCol w:w="631"/>
      </w:tblGrid>
      <w:tr w:rsidR="006C54AC" w:rsidTr="002F2F10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0D7B1D" w:rsidRDefault="001E1C0C" w:rsidP="00303C13">
            <w:pPr>
              <w:jc w:val="center"/>
              <w:rPr>
                <w:sz w:val="12"/>
                <w:szCs w:val="12"/>
              </w:rPr>
            </w:pPr>
            <w:r w:rsidRPr="000D7B1D">
              <w:rPr>
                <w:sz w:val="12"/>
                <w:szCs w:val="12"/>
              </w:rPr>
              <w:t>MDS Item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D7B1D" w:rsidRDefault="001E1C0C" w:rsidP="00303C13">
            <w:pPr>
              <w:jc w:val="center"/>
              <w:rPr>
                <w:sz w:val="12"/>
                <w:szCs w:val="12"/>
              </w:rPr>
            </w:pPr>
            <w:r w:rsidRPr="000D7B1D">
              <w:rPr>
                <w:sz w:val="12"/>
                <w:szCs w:val="12"/>
              </w:rPr>
              <w:t>Description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Primary Diagnosis Clinical Category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PDPM Function Score</w:t>
            </w: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Extensive Services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Special Care High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Special Care Low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Clinically Complex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Cognitive Patterns Behavioral</w:t>
            </w: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Swallow Disorder</w:t>
            </w: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Nutritional Approaches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SLP/SLP Comorbidity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NTA Comorbidity Score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PHQ-9</w:t>
            </w: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Restorative Nursing</w:t>
            </w: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PT</w:t>
            </w:r>
            <w:r w:rsidR="006C54AC">
              <w:rPr>
                <w:sz w:val="10"/>
                <w:szCs w:val="10"/>
              </w:rPr>
              <w:t>-OT</w:t>
            </w:r>
            <w:bookmarkStart w:id="0" w:name="_GoBack"/>
            <w:bookmarkEnd w:id="0"/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Nsg</w:t>
            </w: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2F2F10" w:rsidRDefault="001E1C0C" w:rsidP="00303C13">
            <w:pPr>
              <w:jc w:val="center"/>
              <w:rPr>
                <w:sz w:val="10"/>
                <w:szCs w:val="10"/>
              </w:rPr>
            </w:pPr>
            <w:r w:rsidRPr="002F2F10">
              <w:rPr>
                <w:sz w:val="10"/>
                <w:szCs w:val="10"/>
              </w:rPr>
              <w:t>Red Physical Function</w:t>
            </w: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B0100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Comatose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B0700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Makes Self Understood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C0200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Repetition of 3 Words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C0300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Temporal Orientation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C0400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Recall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C0500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BIMS score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C0700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Short-term Memory OK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C1000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Cognitive Skills for Daily decision Making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D0300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PHQ-9 Score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E0100A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Hallucinations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E0100B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Delusions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E0200A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Physical Symptoms Directed Toward Others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E0200B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Verbal Behavioral Symptoms Directed Toward Others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E0200C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Other Behavioral Symptoms Directed Toward Others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auto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E0800</w:t>
            </w:r>
          </w:p>
        </w:tc>
        <w:tc>
          <w:tcPr>
            <w:tcW w:w="2166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Rejection of Care</w:t>
            </w:r>
          </w:p>
        </w:tc>
        <w:tc>
          <w:tcPr>
            <w:tcW w:w="667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auto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E0900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Wandering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GG0130A1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Eating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GG0130B1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Oral Hygiene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GG0130C1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Toileting Hygiene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GG0170B1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Sit to Lying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GG0170C1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Lying to Sitting on Side of Bed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GG0170D1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Sit to Stand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GG0170E1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Chair/Bed-to-Chair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GG0170F1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Toilet Transfer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GG0170J1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Walk 50’ w/2 Turns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GG0170K1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Walk 150’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H0100C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Ostomy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H0100D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Intermittent Catheterization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H0200C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Urinary Toileting Program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H0500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Bowel Toileting Program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I0020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Primary Medical Condition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I0020B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ICD Code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I1700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MDRO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I2000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Pneumonia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I2100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Septicemia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I2500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Wound Infection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  <w:shd w:val="clear" w:color="auto" w:fill="000000" w:themeFill="text1"/>
          </w:tcPr>
          <w:p w:rsidR="002F2F10" w:rsidRPr="005727BB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2166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7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  <w:shd w:val="clear" w:color="auto" w:fill="000000" w:themeFill="text1"/>
          </w:tcPr>
          <w:p w:rsidR="002F2F10" w:rsidRPr="005727BB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2166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7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  <w:shd w:val="clear" w:color="auto" w:fill="000000" w:themeFill="text1"/>
          </w:tcPr>
          <w:p w:rsidR="002F2F10" w:rsidRPr="005727BB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2166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7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  <w:shd w:val="clear" w:color="auto" w:fill="000000" w:themeFill="text1"/>
          </w:tcPr>
          <w:p w:rsidR="002F2F10" w:rsidRPr="005727BB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2166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7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  <w:shd w:val="clear" w:color="auto" w:fill="000000" w:themeFill="text1"/>
          </w:tcPr>
          <w:p w:rsidR="002F2F10" w:rsidRPr="005727BB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2166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7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  <w:shd w:val="clear" w:color="auto" w:fill="000000" w:themeFill="text1"/>
          </w:tcPr>
          <w:p w:rsidR="002F2F10" w:rsidRPr="005727BB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2166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7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  <w:shd w:val="clear" w:color="auto" w:fill="000000" w:themeFill="text1"/>
          </w:tcPr>
          <w:p w:rsidR="002F2F10" w:rsidRPr="005727BB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2166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7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2F2F10" w:rsidRPr="00303C13" w:rsidTr="002F2F10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914DF2" w:rsidRPr="005727BB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914DF2">
              <w:rPr>
                <w:rFonts w:ascii="Calibri" w:hAnsi="Calibri"/>
                <w:sz w:val="12"/>
                <w:szCs w:val="12"/>
              </w:rPr>
              <w:lastRenderedPageBreak/>
              <w:t>MDS Item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914DF2" w:rsidRPr="000C35D1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Description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Primary Diagnosis Clinical Category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PDPM Function Score</w:t>
            </w:r>
          </w:p>
        </w:tc>
        <w:tc>
          <w:tcPr>
            <w:tcW w:w="665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Extensive Services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Special Care High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Special Care Low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Clinically Complex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Cognitive Patterns</w:t>
            </w:r>
          </w:p>
        </w:tc>
        <w:tc>
          <w:tcPr>
            <w:tcW w:w="624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Swallow Disorder</w:t>
            </w:r>
          </w:p>
        </w:tc>
        <w:tc>
          <w:tcPr>
            <w:tcW w:w="779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Nutritional Approaches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SLP/SLP Comorbidity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NTA Comorbidity Score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PHQ-9</w:t>
            </w:r>
          </w:p>
        </w:tc>
        <w:tc>
          <w:tcPr>
            <w:tcW w:w="758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Restorative Nursing</w:t>
            </w:r>
          </w:p>
        </w:tc>
        <w:tc>
          <w:tcPr>
            <w:tcW w:w="370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PT</w:t>
            </w:r>
            <w:r w:rsidR="006C54AC">
              <w:rPr>
                <w:rFonts w:ascii="Calibri" w:hAnsi="Calibri"/>
                <w:sz w:val="10"/>
                <w:szCs w:val="10"/>
              </w:rPr>
              <w:t xml:space="preserve"> - </w:t>
            </w:r>
            <w:r w:rsidRPr="002F2F10">
              <w:rPr>
                <w:rFonts w:ascii="Calibri" w:hAnsi="Calibri"/>
                <w:sz w:val="10"/>
                <w:szCs w:val="10"/>
              </w:rPr>
              <w:t>OT</w:t>
            </w:r>
          </w:p>
        </w:tc>
        <w:tc>
          <w:tcPr>
            <w:tcW w:w="392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Nsg</w:t>
            </w:r>
          </w:p>
        </w:tc>
        <w:tc>
          <w:tcPr>
            <w:tcW w:w="631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Red Physical Function</w:t>
            </w: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I2900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Diabetes Mellitus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I4300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Aphasia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I4400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Cerebral Palsy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I4500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CVA.TIA/Stroke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A228B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I4900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Hemiplegia or Hemiparesis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A228B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I5100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Quadriplegia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A228B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I5200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Multiple Sclerosis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A228B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I5300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Parkinson’s Disease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I5500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Traumatic Brain Injury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I5600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Malnutrition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I6200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Asthma, COPD, Chronic Lung Disease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I6300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Respiratory Failure While a Resident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I8000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Laryngeal Cancer, Apraxia, Dysphagia, ALS, Oral Cancers and/or Speech &amp; Language Deficits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I8000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hyperlink r:id="rId6" w:history="1">
              <w:r w:rsidRPr="000C35D1">
                <w:rPr>
                  <w:rStyle w:val="Hyperlink"/>
                  <w:rFonts w:ascii="Calibri" w:hAnsi="Calibri"/>
                  <w:sz w:val="12"/>
                  <w:szCs w:val="12"/>
                </w:rPr>
                <w:t>https://www.gov/Medicare/Medicare-Fee-for-Service-Payment/SNFPPS/therapyresearch.html</w:t>
              </w:r>
            </w:hyperlink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J1100C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COPD and SOB When Lying Flat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J1550A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Fever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J1550B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Vomiting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J2100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Recent Surgery Requiring Active SNF Care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J2300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Knee Replacement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J2310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Hip Replacement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J2320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Ankle Replacement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J2330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Shoulder Replacement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J2400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Spinal Surgery – Cord or Major Spinal Nerves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J2410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Spinal Surgery – Fusion of Spinal Bones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J2420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Spinal Surgery – Lamina, Discs or Facets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J2500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Repair Fractures of Shoulder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J2510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Repair Fractures of Pelvis, Hip, Leg, Knee or Ankle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J2520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Repair but Not Replace Joints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J2530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Repair Other Bones – Hand, Foot, Jaw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J2600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Neurological Surgery – Brain, Surrounding Tissue or Blood Vessels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J2610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Neurological Surgery – Peripheral or Autonomic Nervous System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J2620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Neurological Surgery – Insertion/removal of Spinal or Brain Neurostimulators, Electrodes, Catheters or CSF Drainage Devices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J2700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Cardiopulmonary Surgery – Heart or Major Blood Vessels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J2710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Cardiopulmonary Surgery – Respiratory System – Lungs, Bronchi, Trachea, Larynx or Vocal Cords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J2800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Genitourinary Surgery – Male or Female Organs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J2810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Genitourinary Surgery – Kidneys, Ureters, Adrenal Glands or Bladder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  <w:shd w:val="clear" w:color="auto" w:fill="000000" w:themeFill="text1"/>
          </w:tcPr>
          <w:p w:rsidR="002F2F10" w:rsidRPr="005727BB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2166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7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  <w:shd w:val="clear" w:color="auto" w:fill="000000" w:themeFill="text1"/>
          </w:tcPr>
          <w:p w:rsidR="002F2F10" w:rsidRPr="005727BB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2166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7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2F2F10" w:rsidRPr="00303C13" w:rsidTr="002F2F10">
        <w:trPr>
          <w:jc w:val="center"/>
        </w:trPr>
        <w:tc>
          <w:tcPr>
            <w:tcW w:w="746" w:type="dxa"/>
            <w:shd w:val="clear" w:color="auto" w:fill="000000" w:themeFill="text1"/>
          </w:tcPr>
          <w:p w:rsidR="002F2F10" w:rsidRPr="005727BB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2166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7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914DF2" w:rsidRPr="005727BB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lastRenderedPageBreak/>
              <w:t>MDS Item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914DF2" w:rsidRPr="000C35D1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Description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 xml:space="preserve">Primary </w:t>
            </w:r>
            <w:r w:rsidR="002F2F10" w:rsidRPr="002F2F10">
              <w:rPr>
                <w:rFonts w:ascii="Calibri" w:hAnsi="Calibri"/>
                <w:sz w:val="10"/>
                <w:szCs w:val="10"/>
              </w:rPr>
              <w:t>Di</w:t>
            </w:r>
            <w:r w:rsidRPr="002F2F10">
              <w:rPr>
                <w:rFonts w:ascii="Calibri" w:hAnsi="Calibri"/>
                <w:sz w:val="10"/>
                <w:szCs w:val="10"/>
              </w:rPr>
              <w:t>agnosis Clinical Category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PDPM Function Score</w:t>
            </w:r>
          </w:p>
        </w:tc>
        <w:tc>
          <w:tcPr>
            <w:tcW w:w="665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Extensive Services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Special Care High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Special Care Low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Clinically Complex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Cognitive Patterns Behavioral</w:t>
            </w:r>
          </w:p>
        </w:tc>
        <w:tc>
          <w:tcPr>
            <w:tcW w:w="624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Swallow Disorder</w:t>
            </w:r>
          </w:p>
        </w:tc>
        <w:tc>
          <w:tcPr>
            <w:tcW w:w="779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Nutritional Approaches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SLP/SLP Comorbidity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NTA Comorbidity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PHQ-9</w:t>
            </w:r>
          </w:p>
        </w:tc>
        <w:tc>
          <w:tcPr>
            <w:tcW w:w="758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Restorative Nsg</w:t>
            </w:r>
          </w:p>
        </w:tc>
        <w:tc>
          <w:tcPr>
            <w:tcW w:w="370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PT-OT</w:t>
            </w:r>
          </w:p>
        </w:tc>
        <w:tc>
          <w:tcPr>
            <w:tcW w:w="392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Nsg</w:t>
            </w:r>
          </w:p>
        </w:tc>
        <w:tc>
          <w:tcPr>
            <w:tcW w:w="631" w:type="dxa"/>
            <w:shd w:val="clear" w:color="auto" w:fill="D9D9D9" w:themeFill="background1" w:themeFillShade="D9"/>
          </w:tcPr>
          <w:p w:rsidR="00914DF2" w:rsidRPr="002F2F10" w:rsidRDefault="00914DF2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Red Physical Function</w:t>
            </w: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J2900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Major Surgery – Tendons, Ligaments of Muscles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J2910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Major Surgery – GI Tract or Abdominal Contents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J2920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Major Surgery – Endocrine Organs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J2930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Major Surgery - Breast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J2940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Major Surgery – Repair of Deep Ulcers, Internal Brachytherapy, Bone Marrow or Stem Cell Harvest/Transplant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K0100A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Loss of Liquids/Solids from Mouth When Eating or Drinking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K0100B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Holding Food in Mouth/Cheeks or Residual Food in Mouth After Meals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K0100C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Coughing or Choking During Meals or When Swallowing Medications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K0100D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Complains of Difficulty or Pain with Swallowing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K0100Z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None of the Above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K0300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Weight Loss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K0510A1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Parenteral/IV Feeding While Not a Resident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K0510A2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Parenteral/IV Feeding While a Resident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K0510B1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Feeding Tube While a Resident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K0510B2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Feeding Tube While a Resident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K0510C2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Mechanically Altered Diet While a Resident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K0710A2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Proportion Total Calories Received Through Parenteral or Tube Feeding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K0710B2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Average Daily Fluid Intake by IV or Tube Feeding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M0300B1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 xml:space="preserve"> Stage 2 Pressure Ulcer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M0300C1</w:t>
            </w:r>
          </w:p>
        </w:tc>
        <w:tc>
          <w:tcPr>
            <w:tcW w:w="2166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Stage 3 Pressure Ulcers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M0300D1</w:t>
            </w:r>
          </w:p>
        </w:tc>
        <w:tc>
          <w:tcPr>
            <w:tcW w:w="2166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 xml:space="preserve">Stage 4 Pressure Ulcer 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M0300F1</w:t>
            </w:r>
          </w:p>
        </w:tc>
        <w:tc>
          <w:tcPr>
            <w:tcW w:w="2166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 xml:space="preserve">Unstageable Pressure Ulcer 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M1030</w:t>
            </w:r>
          </w:p>
        </w:tc>
        <w:tc>
          <w:tcPr>
            <w:tcW w:w="2166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Venous/Arterial Ulcer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M1040A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Infection of Foot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M1040B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Diabetic Foot Ulcer(s)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M1040C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Other Open Lesions – Foot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M1040D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Open lesions other than ulcers, rashes, cuts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M1040E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Surgical Wound(s)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M0140F</w:t>
            </w:r>
          </w:p>
        </w:tc>
        <w:tc>
          <w:tcPr>
            <w:tcW w:w="2166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Burns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M1200I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Application of Dressing – Feet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N035A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Insulin Injections – All 7 Days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6B7CB3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N0350B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Insulin Order Change 2 or More Days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D9D9D9" w:themeFill="background1" w:themeFillShade="D9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O0100A2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Chemotherapy While a Resident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O0100B2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Radiation While a Resident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O0100C2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Oxygen Therapy While a Resident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O0100D2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Suctioning While a Resident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O0100E2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Tracheostomy While a Resident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O0100F2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Ventilator or Respirator While a Resident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O0100H2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IV Medications While a Resident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O0100I2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Transfusions While a Resident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O0100J2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Dialysis While a Resident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  <w:shd w:val="clear" w:color="auto" w:fill="000000" w:themeFill="text1"/>
          </w:tcPr>
          <w:p w:rsidR="002F2F10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2166" w:type="dxa"/>
            <w:shd w:val="clear" w:color="auto" w:fill="000000" w:themeFill="text1"/>
          </w:tcPr>
          <w:p w:rsidR="002F2F10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7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  <w:shd w:val="clear" w:color="auto" w:fill="000000" w:themeFill="text1"/>
          </w:tcPr>
          <w:p w:rsidR="002F2F10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2166" w:type="dxa"/>
            <w:shd w:val="clear" w:color="auto" w:fill="000000" w:themeFill="text1"/>
          </w:tcPr>
          <w:p w:rsidR="002F2F10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7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  <w:shd w:val="clear" w:color="auto" w:fill="000000" w:themeFill="text1"/>
          </w:tcPr>
          <w:p w:rsidR="002F2F10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  <w:shd w:val="clear" w:color="auto" w:fill="000000" w:themeFill="text1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  <w:shd w:val="clear" w:color="auto" w:fill="D9D9D9" w:themeFill="background1" w:themeFillShade="D9"/>
          </w:tcPr>
          <w:p w:rsidR="002F2F10" w:rsidRPr="005727BB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lastRenderedPageBreak/>
              <w:t>MDS Item</w:t>
            </w:r>
          </w:p>
        </w:tc>
        <w:tc>
          <w:tcPr>
            <w:tcW w:w="2166" w:type="dxa"/>
            <w:shd w:val="clear" w:color="auto" w:fill="D9D9D9" w:themeFill="background1" w:themeFillShade="D9"/>
          </w:tcPr>
          <w:p w:rsidR="002F2F10" w:rsidRPr="000C35D1" w:rsidRDefault="002F2F10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Description</w:t>
            </w:r>
          </w:p>
        </w:tc>
        <w:tc>
          <w:tcPr>
            <w:tcW w:w="667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Primary Diagnosis Category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PDPM Function Score</w:t>
            </w:r>
          </w:p>
        </w:tc>
        <w:tc>
          <w:tcPr>
            <w:tcW w:w="665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Extensive Services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Special Care High</w:t>
            </w:r>
          </w:p>
        </w:tc>
        <w:tc>
          <w:tcPr>
            <w:tcW w:w="549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Special Care Low</w:t>
            </w:r>
          </w:p>
        </w:tc>
        <w:tc>
          <w:tcPr>
            <w:tcW w:w="632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Clinically Complex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Cognitive Patterns Behavioral</w:t>
            </w:r>
          </w:p>
        </w:tc>
        <w:tc>
          <w:tcPr>
            <w:tcW w:w="624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Swallow Disorder</w:t>
            </w:r>
          </w:p>
        </w:tc>
        <w:tc>
          <w:tcPr>
            <w:tcW w:w="779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Nutritional Approaches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SLP/SLP Comorbidity</w:t>
            </w:r>
          </w:p>
        </w:tc>
        <w:tc>
          <w:tcPr>
            <w:tcW w:w="804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NTA Comorbidity</w:t>
            </w:r>
          </w:p>
        </w:tc>
        <w:tc>
          <w:tcPr>
            <w:tcW w:w="464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PHQ-9</w:t>
            </w:r>
          </w:p>
        </w:tc>
        <w:tc>
          <w:tcPr>
            <w:tcW w:w="758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Restorative Nsg</w:t>
            </w:r>
          </w:p>
        </w:tc>
        <w:tc>
          <w:tcPr>
            <w:tcW w:w="370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PT-OT</w:t>
            </w:r>
          </w:p>
        </w:tc>
        <w:tc>
          <w:tcPr>
            <w:tcW w:w="392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Nsg</w:t>
            </w:r>
          </w:p>
        </w:tc>
        <w:tc>
          <w:tcPr>
            <w:tcW w:w="631" w:type="dxa"/>
            <w:shd w:val="clear" w:color="auto" w:fill="D9D9D9" w:themeFill="background1" w:themeFillShade="D9"/>
          </w:tcPr>
          <w:p w:rsidR="002F2F10" w:rsidRPr="002F2F10" w:rsidRDefault="002F2F10" w:rsidP="00303C13">
            <w:pPr>
              <w:jc w:val="center"/>
              <w:rPr>
                <w:rFonts w:ascii="Calibri" w:hAnsi="Calibri"/>
                <w:sz w:val="10"/>
                <w:szCs w:val="10"/>
              </w:rPr>
            </w:pPr>
            <w:r w:rsidRPr="002F2F10">
              <w:rPr>
                <w:rFonts w:ascii="Calibri" w:hAnsi="Calibri"/>
                <w:sz w:val="10"/>
                <w:szCs w:val="10"/>
              </w:rPr>
              <w:t>Red Physical Function</w:t>
            </w: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O0100M2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Infection Isolation While a Resident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O0400D2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Respiratory Therapy – All 7 Days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O0500A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PROM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O0500B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AROM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O0500C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Splint or Brace Assistance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O0500D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Bed Mobility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O0500E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Transfer Training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O0500F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Walking Training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O0500G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Dressing and/or Grooming Training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O0500H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Eating and/or Swallowing Training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O0500I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Amputation/Prosthesis Care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</w:tr>
      <w:tr w:rsidR="006C54AC" w:rsidRPr="00303C13" w:rsidTr="002F2F10">
        <w:trPr>
          <w:jc w:val="center"/>
        </w:trPr>
        <w:tc>
          <w:tcPr>
            <w:tcW w:w="746" w:type="dxa"/>
          </w:tcPr>
          <w:p w:rsidR="001E1C0C" w:rsidRPr="005727BB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5727BB">
              <w:rPr>
                <w:rFonts w:ascii="Calibri" w:hAnsi="Calibri"/>
                <w:sz w:val="12"/>
                <w:szCs w:val="12"/>
              </w:rPr>
              <w:t>O0500J</w:t>
            </w:r>
          </w:p>
        </w:tc>
        <w:tc>
          <w:tcPr>
            <w:tcW w:w="2166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Communication Training</w:t>
            </w:r>
          </w:p>
        </w:tc>
        <w:tc>
          <w:tcPr>
            <w:tcW w:w="667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65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54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2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2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79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80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464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758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 w:rsidRPr="000C35D1">
              <w:rPr>
                <w:rFonts w:ascii="Calibri" w:hAnsi="Calibri"/>
                <w:sz w:val="12"/>
                <w:szCs w:val="12"/>
              </w:rPr>
              <w:t>X</w:t>
            </w:r>
          </w:p>
        </w:tc>
        <w:tc>
          <w:tcPr>
            <w:tcW w:w="370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392" w:type="dxa"/>
          </w:tcPr>
          <w:p w:rsidR="001E1C0C" w:rsidRPr="000C35D1" w:rsidRDefault="001E1C0C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</w:p>
        </w:tc>
        <w:tc>
          <w:tcPr>
            <w:tcW w:w="631" w:type="dxa"/>
          </w:tcPr>
          <w:p w:rsidR="001E1C0C" w:rsidRPr="000C35D1" w:rsidRDefault="00914DF2" w:rsidP="00303C13">
            <w:pPr>
              <w:jc w:val="center"/>
              <w:rPr>
                <w:rFonts w:ascii="Calibri" w:hAnsi="Calibri"/>
                <w:sz w:val="12"/>
                <w:szCs w:val="12"/>
              </w:rPr>
            </w:pPr>
            <w:r>
              <w:rPr>
                <w:rFonts w:ascii="Calibri" w:hAnsi="Calibri"/>
                <w:sz w:val="12"/>
                <w:szCs w:val="12"/>
              </w:rPr>
              <w:t>X</w:t>
            </w:r>
          </w:p>
        </w:tc>
      </w:tr>
    </w:tbl>
    <w:p w:rsidR="00303C13" w:rsidRPr="00303C13" w:rsidRDefault="00303C13" w:rsidP="00303C13">
      <w:pPr>
        <w:jc w:val="center"/>
        <w:rPr>
          <w:rFonts w:ascii="Calibri" w:hAnsi="Calibri"/>
          <w:sz w:val="16"/>
          <w:szCs w:val="16"/>
        </w:rPr>
      </w:pPr>
    </w:p>
    <w:p w:rsidR="00303C13" w:rsidRDefault="00303C13" w:rsidP="00303C13">
      <w:pPr>
        <w:jc w:val="center"/>
      </w:pPr>
    </w:p>
    <w:p w:rsidR="00762487" w:rsidRDefault="00762487" w:rsidP="00303C13">
      <w:pPr>
        <w:jc w:val="center"/>
      </w:pPr>
    </w:p>
    <w:p w:rsidR="00762487" w:rsidRDefault="00762487" w:rsidP="00303C13">
      <w:pPr>
        <w:jc w:val="center"/>
      </w:pPr>
    </w:p>
    <w:p w:rsidR="00762487" w:rsidRDefault="00762487" w:rsidP="00303C13">
      <w:pPr>
        <w:jc w:val="center"/>
      </w:pPr>
    </w:p>
    <w:p w:rsidR="00762487" w:rsidRDefault="00762487" w:rsidP="00303C13">
      <w:pPr>
        <w:jc w:val="center"/>
      </w:pPr>
    </w:p>
    <w:p w:rsidR="00762487" w:rsidRDefault="00762487" w:rsidP="00303C13">
      <w:pPr>
        <w:jc w:val="center"/>
      </w:pPr>
    </w:p>
    <w:p w:rsidR="00762487" w:rsidRDefault="00762487" w:rsidP="00303C13">
      <w:pPr>
        <w:jc w:val="center"/>
      </w:pPr>
    </w:p>
    <w:p w:rsidR="00762487" w:rsidRDefault="00762487" w:rsidP="00303C13">
      <w:pPr>
        <w:jc w:val="center"/>
      </w:pPr>
    </w:p>
    <w:p w:rsidR="00762487" w:rsidRDefault="00762487" w:rsidP="00303C13">
      <w:pPr>
        <w:jc w:val="center"/>
      </w:pPr>
    </w:p>
    <w:p w:rsidR="00762487" w:rsidRDefault="00762487" w:rsidP="00303C13">
      <w:pPr>
        <w:jc w:val="center"/>
      </w:pPr>
    </w:p>
    <w:p w:rsidR="00762487" w:rsidRDefault="00762487" w:rsidP="00303C13">
      <w:pPr>
        <w:jc w:val="center"/>
      </w:pPr>
    </w:p>
    <w:p w:rsidR="00762487" w:rsidRDefault="00762487" w:rsidP="00303C13">
      <w:pPr>
        <w:jc w:val="center"/>
      </w:pPr>
    </w:p>
    <w:p w:rsidR="00762487" w:rsidRDefault="00762487" w:rsidP="00303C13">
      <w:pPr>
        <w:jc w:val="center"/>
      </w:pPr>
    </w:p>
    <w:p w:rsidR="00762487" w:rsidRDefault="00762487" w:rsidP="00303C13">
      <w:pPr>
        <w:jc w:val="center"/>
      </w:pPr>
    </w:p>
    <w:p w:rsidR="00762487" w:rsidRDefault="00762487" w:rsidP="00303C13">
      <w:pPr>
        <w:jc w:val="center"/>
      </w:pPr>
    </w:p>
    <w:p w:rsidR="00762487" w:rsidRPr="00B53500" w:rsidRDefault="00762487" w:rsidP="00303C13">
      <w:pPr>
        <w:jc w:val="center"/>
        <w:rPr>
          <w:b/>
          <w:sz w:val="28"/>
          <w:szCs w:val="28"/>
        </w:rPr>
      </w:pPr>
      <w:r w:rsidRPr="00B53500">
        <w:rPr>
          <w:b/>
          <w:sz w:val="28"/>
          <w:szCs w:val="28"/>
        </w:rPr>
        <w:lastRenderedPageBreak/>
        <w:t>MDS 3.0 Items v1.17 Used to Calculate Depression Third Level</w:t>
      </w:r>
      <w:r w:rsidR="00B53500">
        <w:rPr>
          <w:b/>
          <w:sz w:val="28"/>
          <w:szCs w:val="28"/>
        </w:rPr>
        <w:t xml:space="preserve"> Splits</w:t>
      </w:r>
    </w:p>
    <w:p w:rsidR="00762487" w:rsidRDefault="00762487" w:rsidP="00303C13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6"/>
        <w:gridCol w:w="2119"/>
        <w:gridCol w:w="2265"/>
        <w:gridCol w:w="2170"/>
        <w:gridCol w:w="2170"/>
        <w:gridCol w:w="2020"/>
      </w:tblGrid>
      <w:tr w:rsidR="00762487" w:rsidTr="00762487">
        <w:tc>
          <w:tcPr>
            <w:tcW w:w="2206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b/>
              </w:rPr>
            </w:pPr>
            <w:r w:rsidRPr="00B53500">
              <w:rPr>
                <w:b/>
              </w:rPr>
              <w:t xml:space="preserve">Resident </w:t>
            </w:r>
            <w:r w:rsidR="00B53500" w:rsidRPr="00B53500">
              <w:rPr>
                <w:b/>
              </w:rPr>
              <w:t>Mood Interview</w:t>
            </w:r>
          </w:p>
        </w:tc>
        <w:tc>
          <w:tcPr>
            <w:tcW w:w="2119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b/>
              </w:rPr>
            </w:pPr>
            <w:r w:rsidRPr="00B53500">
              <w:rPr>
                <w:b/>
              </w:rPr>
              <w:t>Staff</w:t>
            </w:r>
            <w:r w:rsidR="00B53500" w:rsidRPr="00B53500">
              <w:rPr>
                <w:b/>
              </w:rPr>
              <w:t xml:space="preserve"> Assessment</w:t>
            </w:r>
          </w:p>
        </w:tc>
        <w:tc>
          <w:tcPr>
            <w:tcW w:w="2265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b/>
              </w:rPr>
            </w:pPr>
            <w:r w:rsidRPr="00B53500">
              <w:rPr>
                <w:b/>
              </w:rPr>
              <w:t>Description</w:t>
            </w:r>
          </w:p>
        </w:tc>
        <w:tc>
          <w:tcPr>
            <w:tcW w:w="2170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b/>
              </w:rPr>
            </w:pPr>
            <w:r w:rsidRPr="00B53500">
              <w:rPr>
                <w:b/>
              </w:rPr>
              <w:t>Special Care High</w:t>
            </w:r>
          </w:p>
        </w:tc>
        <w:tc>
          <w:tcPr>
            <w:tcW w:w="2170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b/>
              </w:rPr>
            </w:pPr>
            <w:r w:rsidRPr="00B53500">
              <w:rPr>
                <w:b/>
              </w:rPr>
              <w:t>Special Care Low</w:t>
            </w:r>
          </w:p>
        </w:tc>
        <w:tc>
          <w:tcPr>
            <w:tcW w:w="2020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b/>
              </w:rPr>
            </w:pPr>
            <w:r w:rsidRPr="00B53500">
              <w:rPr>
                <w:b/>
              </w:rPr>
              <w:t>Clinically Complex</w:t>
            </w:r>
          </w:p>
        </w:tc>
      </w:tr>
      <w:tr w:rsidR="00762487" w:rsidTr="00762487">
        <w:tc>
          <w:tcPr>
            <w:tcW w:w="2206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D0200A</w:t>
            </w:r>
          </w:p>
        </w:tc>
        <w:tc>
          <w:tcPr>
            <w:tcW w:w="2119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D0500A</w:t>
            </w:r>
          </w:p>
        </w:tc>
        <w:tc>
          <w:tcPr>
            <w:tcW w:w="2265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Little interest or pleasure in doing things</w:t>
            </w:r>
          </w:p>
        </w:tc>
        <w:tc>
          <w:tcPr>
            <w:tcW w:w="217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17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02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  <w:tr w:rsidR="00762487" w:rsidTr="00B53500">
        <w:tc>
          <w:tcPr>
            <w:tcW w:w="2206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D0200B</w:t>
            </w:r>
          </w:p>
        </w:tc>
        <w:tc>
          <w:tcPr>
            <w:tcW w:w="2119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D0500B</w:t>
            </w:r>
          </w:p>
        </w:tc>
        <w:tc>
          <w:tcPr>
            <w:tcW w:w="2265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Feeling down, depressed or hopeless</w:t>
            </w:r>
          </w:p>
        </w:tc>
        <w:tc>
          <w:tcPr>
            <w:tcW w:w="217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17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02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  <w:tr w:rsidR="00762487" w:rsidTr="00762487">
        <w:tc>
          <w:tcPr>
            <w:tcW w:w="2206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D0200C</w:t>
            </w:r>
          </w:p>
        </w:tc>
        <w:tc>
          <w:tcPr>
            <w:tcW w:w="2119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D0500C</w:t>
            </w:r>
          </w:p>
        </w:tc>
        <w:tc>
          <w:tcPr>
            <w:tcW w:w="2265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Trouble falling or staying asleep, sleeping too much</w:t>
            </w:r>
          </w:p>
        </w:tc>
        <w:tc>
          <w:tcPr>
            <w:tcW w:w="217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17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02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  <w:tr w:rsidR="00762487" w:rsidTr="00B53500">
        <w:tc>
          <w:tcPr>
            <w:tcW w:w="2206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D0200D</w:t>
            </w:r>
          </w:p>
        </w:tc>
        <w:tc>
          <w:tcPr>
            <w:tcW w:w="2119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D0500D</w:t>
            </w:r>
          </w:p>
        </w:tc>
        <w:tc>
          <w:tcPr>
            <w:tcW w:w="2265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Feeling tired or having little energy</w:t>
            </w:r>
          </w:p>
        </w:tc>
        <w:tc>
          <w:tcPr>
            <w:tcW w:w="217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17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02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  <w:tr w:rsidR="00762487" w:rsidTr="00762487">
        <w:tc>
          <w:tcPr>
            <w:tcW w:w="2206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D0200E</w:t>
            </w:r>
          </w:p>
        </w:tc>
        <w:tc>
          <w:tcPr>
            <w:tcW w:w="2119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D0500E</w:t>
            </w:r>
          </w:p>
        </w:tc>
        <w:tc>
          <w:tcPr>
            <w:tcW w:w="2265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Poor appetite or overeating</w:t>
            </w:r>
          </w:p>
        </w:tc>
        <w:tc>
          <w:tcPr>
            <w:tcW w:w="217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17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02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  <w:tr w:rsidR="00762487" w:rsidTr="00B53500">
        <w:tc>
          <w:tcPr>
            <w:tcW w:w="2206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D0200F</w:t>
            </w:r>
          </w:p>
        </w:tc>
        <w:tc>
          <w:tcPr>
            <w:tcW w:w="2119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D0500F</w:t>
            </w:r>
          </w:p>
        </w:tc>
        <w:tc>
          <w:tcPr>
            <w:tcW w:w="2265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Feeling bad about yourself or that you are a failure or have let yourself or your family down</w:t>
            </w:r>
          </w:p>
        </w:tc>
        <w:tc>
          <w:tcPr>
            <w:tcW w:w="217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17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02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  <w:tr w:rsidR="00762487" w:rsidTr="00762487">
        <w:tc>
          <w:tcPr>
            <w:tcW w:w="2206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D0200G</w:t>
            </w:r>
          </w:p>
        </w:tc>
        <w:tc>
          <w:tcPr>
            <w:tcW w:w="2119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D0500G</w:t>
            </w:r>
          </w:p>
        </w:tc>
        <w:tc>
          <w:tcPr>
            <w:tcW w:w="2265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Trouble concentrating on things, such as reading the newspaper or watching television</w:t>
            </w:r>
          </w:p>
        </w:tc>
        <w:tc>
          <w:tcPr>
            <w:tcW w:w="217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17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02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  <w:tr w:rsidR="00762487" w:rsidTr="00B53500">
        <w:tc>
          <w:tcPr>
            <w:tcW w:w="2206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D0200H</w:t>
            </w:r>
          </w:p>
        </w:tc>
        <w:tc>
          <w:tcPr>
            <w:tcW w:w="2119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D0500H</w:t>
            </w:r>
          </w:p>
        </w:tc>
        <w:tc>
          <w:tcPr>
            <w:tcW w:w="2265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Moving or speaking so slowly that other people could have noticed.  Or the opposite – being so fidgety or restless that you have been moving around a lot more than usual</w:t>
            </w:r>
          </w:p>
        </w:tc>
        <w:tc>
          <w:tcPr>
            <w:tcW w:w="217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17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02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  <w:tr w:rsidR="00762487" w:rsidTr="00762487">
        <w:tc>
          <w:tcPr>
            <w:tcW w:w="2206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D0200I</w:t>
            </w:r>
          </w:p>
        </w:tc>
        <w:tc>
          <w:tcPr>
            <w:tcW w:w="2119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D0500I</w:t>
            </w:r>
          </w:p>
        </w:tc>
        <w:tc>
          <w:tcPr>
            <w:tcW w:w="2265" w:type="dxa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Thoughts that you would be better off dead or of hurting yourself in some way</w:t>
            </w:r>
          </w:p>
        </w:tc>
        <w:tc>
          <w:tcPr>
            <w:tcW w:w="217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17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020" w:type="dxa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  <w:tr w:rsidR="00762487" w:rsidTr="00B53500">
        <w:tc>
          <w:tcPr>
            <w:tcW w:w="2206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--</w:t>
            </w:r>
          </w:p>
        </w:tc>
        <w:tc>
          <w:tcPr>
            <w:tcW w:w="2119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D0500J</w:t>
            </w:r>
          </w:p>
        </w:tc>
        <w:tc>
          <w:tcPr>
            <w:tcW w:w="2265" w:type="dxa"/>
            <w:shd w:val="clear" w:color="auto" w:fill="D9D9D9" w:themeFill="background1" w:themeFillShade="D9"/>
          </w:tcPr>
          <w:p w:rsidR="00762487" w:rsidRPr="00B53500" w:rsidRDefault="00762487" w:rsidP="00303C13">
            <w:pPr>
              <w:jc w:val="center"/>
              <w:rPr>
                <w:sz w:val="18"/>
                <w:szCs w:val="18"/>
              </w:rPr>
            </w:pPr>
            <w:r w:rsidRPr="00B53500">
              <w:rPr>
                <w:sz w:val="18"/>
                <w:szCs w:val="18"/>
              </w:rPr>
              <w:t>Being short-tempered, easily annoyed</w:t>
            </w:r>
          </w:p>
        </w:tc>
        <w:tc>
          <w:tcPr>
            <w:tcW w:w="217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17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2020" w:type="dxa"/>
            <w:shd w:val="clear" w:color="auto" w:fill="D9D9D9" w:themeFill="background1" w:themeFillShade="D9"/>
          </w:tcPr>
          <w:p w:rsidR="00762487" w:rsidRPr="00B53500" w:rsidRDefault="00B53500" w:rsidP="00303C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</w:tr>
    </w:tbl>
    <w:p w:rsidR="00762487" w:rsidRDefault="00762487" w:rsidP="00303C13">
      <w:pPr>
        <w:jc w:val="center"/>
      </w:pPr>
    </w:p>
    <w:sectPr w:rsidR="00762487" w:rsidSect="00186450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4DF1" w:rsidRDefault="001A4DF1" w:rsidP="00A36228">
      <w:pPr>
        <w:spacing w:after="0" w:line="240" w:lineRule="auto"/>
      </w:pPr>
      <w:r>
        <w:separator/>
      </w:r>
    </w:p>
  </w:endnote>
  <w:endnote w:type="continuationSeparator" w:id="0">
    <w:p w:rsidR="001A4DF1" w:rsidRDefault="001A4DF1" w:rsidP="00A36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0829246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36228" w:rsidRDefault="00A3622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36228" w:rsidRDefault="00A362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4DF1" w:rsidRDefault="001A4DF1" w:rsidP="00A36228">
      <w:pPr>
        <w:spacing w:after="0" w:line="240" w:lineRule="auto"/>
      </w:pPr>
      <w:r>
        <w:separator/>
      </w:r>
    </w:p>
  </w:footnote>
  <w:footnote w:type="continuationSeparator" w:id="0">
    <w:p w:rsidR="001A4DF1" w:rsidRDefault="001A4DF1" w:rsidP="00A362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C13"/>
    <w:rsid w:val="000C35D1"/>
    <w:rsid w:val="000D7B1D"/>
    <w:rsid w:val="00121CD8"/>
    <w:rsid w:val="00186450"/>
    <w:rsid w:val="001A4DF1"/>
    <w:rsid w:val="001E1C0C"/>
    <w:rsid w:val="00262E1C"/>
    <w:rsid w:val="002E2B17"/>
    <w:rsid w:val="002F2F10"/>
    <w:rsid w:val="00303C13"/>
    <w:rsid w:val="00397287"/>
    <w:rsid w:val="004865E3"/>
    <w:rsid w:val="00560C38"/>
    <w:rsid w:val="00565C6B"/>
    <w:rsid w:val="005727BB"/>
    <w:rsid w:val="00593A72"/>
    <w:rsid w:val="006456AE"/>
    <w:rsid w:val="006672E4"/>
    <w:rsid w:val="006B7CB3"/>
    <w:rsid w:val="006C17A3"/>
    <w:rsid w:val="006C54AC"/>
    <w:rsid w:val="00724BE9"/>
    <w:rsid w:val="00762487"/>
    <w:rsid w:val="007840B3"/>
    <w:rsid w:val="00892D3A"/>
    <w:rsid w:val="008F7AEE"/>
    <w:rsid w:val="00914DF2"/>
    <w:rsid w:val="009B583D"/>
    <w:rsid w:val="00A228B3"/>
    <w:rsid w:val="00A36228"/>
    <w:rsid w:val="00B53500"/>
    <w:rsid w:val="00BB7819"/>
    <w:rsid w:val="00C33B75"/>
    <w:rsid w:val="00C40086"/>
    <w:rsid w:val="00C45E07"/>
    <w:rsid w:val="00E30741"/>
    <w:rsid w:val="00E575AC"/>
    <w:rsid w:val="00EC09ED"/>
    <w:rsid w:val="00F1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2C7DB"/>
  <w15:chartTrackingRefBased/>
  <w15:docId w15:val="{F3756126-7C0E-4DFD-B048-447DE09E1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40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3C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92D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2D3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5C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C6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362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6228"/>
  </w:style>
  <w:style w:type="paragraph" w:styleId="Footer">
    <w:name w:val="footer"/>
    <w:basedOn w:val="Normal"/>
    <w:link w:val="FooterChar"/>
    <w:uiPriority w:val="99"/>
    <w:unhideWhenUsed/>
    <w:rsid w:val="00A362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2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v/Medicare/Medicare-Fee-for-Service-Payment/SNFPPS/therapyresearch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1480</Words>
  <Characters>8437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Madison, Mary</dc:creator>
  <cp:keywords/>
  <dc:description/>
  <cp:lastModifiedBy>Madison, Mary</cp:lastModifiedBy>
  <cp:revision>2</cp:revision>
  <cp:lastPrinted>2019-03-13T13:37:00Z</cp:lastPrinted>
  <dcterms:created xsi:type="dcterms:W3CDTF">2019-03-13T18:25:00Z</dcterms:created>
  <dcterms:modified xsi:type="dcterms:W3CDTF">2019-03-13T18:25:00Z</dcterms:modified>
</cp:coreProperties>
</file>